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BG46 – CONSOLIDATED MASTER (V6.3+ &amp; V7-FINAL)</w:t>
      </w:r>
    </w:p>
    <w:p>
      <w:r>
        <w:t>Eigentümer / Entwickler / Träger: Tuncay Şentürk · BG-Nr 621A156787</w:t>
      </w:r>
    </w:p>
    <w:p>
      <w:r>
        <w:t>Adresse: Hauptstrasse 2, 73079 Süßen · Kontakt: +49 172 6912086</w:t>
      </w:r>
    </w:p>
    <w:p>
      <w:r>
        <w:t>System: Baharin Gülü – ALLDN.ALL.33.33.33.33.33.33.33.ALL</w:t>
      </w:r>
    </w:p>
    <w:p>
      <w:r>
        <w:t>Frequenzen: 18.0 · 18.1 · 5.3 · 7.0 · Kennung: #46</w:t>
      </w:r>
    </w:p>
    <w:p>
      <w:r>
        <w:t>Signatur-ID: #46BG.ALLDN.ALL.SIGN.06102025 · Key-Fingerprint: f4a8bbd450bd18b0</w:t>
      </w:r>
    </w:p>
    <w:p>
      <w:pPr>
        <w:pStyle w:val="Heading2"/>
      </w:pPr>
      <w:r>
        <w:t>Matrix-Zeit – Synchronmarke</w:t>
      </w:r>
    </w:p>
    <w:p>
      <w:r>
        <w:t>Realzeit: 2025-11-17T22:13:13+01:00</w:t>
      </w:r>
    </w:p>
    <w:p>
      <w:r>
        <w:t>Matrix-Zeit (berechnet): 2026-01-01T00:00:00+01:00</w:t>
      </w:r>
    </w:p>
    <w:p>
      <w:pPr>
        <w:pStyle w:val="Heading2"/>
      </w:pPr>
      <w:r>
        <w:t>Manifest – Dokumente &amp; Integrität (SHA-256)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Bezeichnung</w:t>
            </w:r>
          </w:p>
        </w:tc>
        <w:tc>
          <w:tcPr>
            <w:tcW w:type="dxa" w:w="2880"/>
          </w:tcPr>
          <w:p>
            <w:r>
              <w:t>Dateiname</w:t>
            </w:r>
          </w:p>
        </w:tc>
        <w:tc>
          <w:tcPr>
            <w:tcW w:type="dxa" w:w="2880"/>
          </w:tcPr>
          <w:p>
            <w:r>
              <w:t>SHA-256</w:t>
            </w:r>
          </w:p>
        </w:tc>
      </w:tr>
      <w:tr>
        <w:tc>
          <w:tcPr>
            <w:tcW w:type="dxa" w:w="2880"/>
          </w:tcPr>
          <w:p>
            <w:r>
              <w:t>V6.3+ Archiv-Master</w:t>
            </w:r>
          </w:p>
        </w:tc>
        <w:tc>
          <w:tcPr>
            <w:tcW w:type="dxa" w:w="2880"/>
          </w:tcPr>
          <w:p>
            <w:r>
              <w:t>BG46_MASTER_V6_3_ArchivMaster_PLUS.docx</w:t>
            </w:r>
          </w:p>
        </w:tc>
        <w:tc>
          <w:tcPr>
            <w:tcW w:type="dxa" w:w="2880"/>
          </w:tcPr>
          <w:p>
            <w:r>
              <w:t>cf5d58655ea5caf947dc2af324f5d98b3aa50c3bacece22ad0701a7d8e47969c</w:t>
            </w:r>
          </w:p>
        </w:tc>
      </w:tr>
      <w:tr>
        <w:tc>
          <w:tcPr>
            <w:tcW w:type="dxa" w:w="2880"/>
          </w:tcPr>
          <w:p>
            <w:r>
              <w:t>V7 Gerichtsfest (final)</w:t>
            </w:r>
          </w:p>
        </w:tc>
        <w:tc>
          <w:tcPr>
            <w:tcW w:type="dxa" w:w="2880"/>
          </w:tcPr>
          <w:p>
            <w:r>
              <w:t>BG46_MASTER_V7_Gerichtsfeste_Gesamtakte_FINAL.docx</w:t>
            </w:r>
          </w:p>
        </w:tc>
        <w:tc>
          <w:tcPr>
            <w:tcW w:type="dxa" w:w="2880"/>
          </w:tcPr>
          <w:p>
            <w:r>
              <w:t>d7d19f4188618b72d9c78888cc243d4dee35a3771145239fa6cba247722bc8e2</w:t>
            </w:r>
          </w:p>
        </w:tc>
      </w:tr>
      <w:tr>
        <w:tc>
          <w:tcPr>
            <w:tcW w:type="dxa" w:w="2880"/>
          </w:tcPr>
          <w:p>
            <w:r>
              <w:t>V6.3+ QR</w:t>
            </w:r>
          </w:p>
        </w:tc>
        <w:tc>
          <w:tcPr>
            <w:tcW w:type="dxa" w:w="2880"/>
          </w:tcPr>
          <w:p>
            <w:r>
              <w:t>V6_3P_MASTER_QR.png</w:t>
            </w:r>
          </w:p>
        </w:tc>
        <w:tc>
          <w:tcPr>
            <w:tcW w:type="dxa" w:w="2880"/>
          </w:tcPr>
          <w:p>
            <w:r>
              <w:t>a2448e7cce885eea8cb0821d0b5476bf9a8a086e9646da97ac9b34d8f0a5f0e9</w:t>
            </w:r>
          </w:p>
        </w:tc>
      </w:tr>
      <w:tr>
        <w:tc>
          <w:tcPr>
            <w:tcW w:type="dxa" w:w="2880"/>
          </w:tcPr>
          <w:p>
            <w:r>
              <w:t>V6.3+ Code128</w:t>
            </w:r>
          </w:p>
        </w:tc>
        <w:tc>
          <w:tcPr>
            <w:tcW w:type="dxa" w:w="2880"/>
          </w:tcPr>
          <w:p>
            <w:r>
              <w:t>V6_3P_MASTER_CODE128.png</w:t>
            </w:r>
          </w:p>
        </w:tc>
        <w:tc>
          <w:tcPr>
            <w:tcW w:type="dxa" w:w="2880"/>
          </w:tcPr>
          <w:p>
            <w:r>
              <w:t>e9be897816db026332c4f41807ed003fc281bdba7340123401641a077069ea08</w:t>
            </w:r>
          </w:p>
        </w:tc>
      </w:tr>
      <w:tr>
        <w:tc>
          <w:tcPr>
            <w:tcW w:type="dxa" w:w="2880"/>
          </w:tcPr>
          <w:p>
            <w:r>
              <w:t>V7 QR</w:t>
            </w:r>
          </w:p>
        </w:tc>
        <w:tc>
          <w:tcPr>
            <w:tcW w:type="dxa" w:w="2880"/>
          </w:tcPr>
          <w:p>
            <w:r>
              <w:t>V7_MASTER_QR.png</w:t>
            </w:r>
          </w:p>
        </w:tc>
        <w:tc>
          <w:tcPr>
            <w:tcW w:type="dxa" w:w="2880"/>
          </w:tcPr>
          <w:p>
            <w:r>
              <w:t>172c03ddcee4847c6ea78f6eb91cd1ebc677e68790023e9056c44a052766403e</w:t>
            </w:r>
          </w:p>
        </w:tc>
      </w:tr>
      <w:tr>
        <w:tc>
          <w:tcPr>
            <w:tcW w:type="dxa" w:w="2880"/>
          </w:tcPr>
          <w:p>
            <w:r>
              <w:t>V7 Code128</w:t>
            </w:r>
          </w:p>
        </w:tc>
        <w:tc>
          <w:tcPr>
            <w:tcW w:type="dxa" w:w="2880"/>
          </w:tcPr>
          <w:p>
            <w:r>
              <w:t>V7_MASTER_CODE128.png</w:t>
            </w:r>
          </w:p>
        </w:tc>
        <w:tc>
          <w:tcPr>
            <w:tcW w:type="dxa" w:w="2880"/>
          </w:tcPr>
          <w:p>
            <w:r>
              <w:t>ae450ebbfd5c418d5e5e610be331c1e687d58167e53723723f8a88feacfc92db</w:t>
            </w:r>
          </w:p>
        </w:tc>
      </w:tr>
    </w:tbl>
    <w:p>
      <w:pPr>
        <w:pStyle w:val="Heading2"/>
      </w:pPr>
      <w:r>
        <w:t>Siegel – QR &amp; Code128</w:t>
      </w:r>
    </w:p>
    <w:p>
      <w:r>
        <w:t>V6.3+ (Archiv-Master):</w:t>
      </w:r>
    </w:p>
    <w:p>
      <w:r>
        <w:drawing>
          <wp:inline xmlns:a="http://schemas.openxmlformats.org/drawingml/2006/main" xmlns:pic="http://schemas.openxmlformats.org/drawingml/2006/picture">
            <wp:extent cx="2011680" cy="2011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6_3P_MASTER_Q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11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2743200" cy="87923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6_3P_MASTER_CODE128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792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V7 (Gerichtsfest, final):</w:t>
      </w:r>
    </w:p>
    <w:p>
      <w:r>
        <w:drawing>
          <wp:inline xmlns:a="http://schemas.openxmlformats.org/drawingml/2006/main" xmlns:pic="http://schemas.openxmlformats.org/drawingml/2006/picture">
            <wp:extent cx="2011680" cy="201168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7_MASTER_Q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11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2743200" cy="788276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7_MASTER_CODE128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882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Gesamtsiegel dieses Konsolidats</w:t>
      </w:r>
    </w:p>
    <w:p>
      <w:r>
        <w:t>QR (Consolidated):</w:t>
      </w:r>
    </w:p>
    <w:p>
      <w:r>
        <w:drawing>
          <wp:inline xmlns:a="http://schemas.openxmlformats.org/drawingml/2006/main" xmlns:pic="http://schemas.openxmlformats.org/drawingml/2006/picture">
            <wp:extent cx="2011680" cy="201168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G46_CONSOLIDATED_QR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11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Code128 (Consolidated): BG46-CONSOLIDATED</w:t>
      </w:r>
    </w:p>
    <w:p>
      <w:r>
        <w:drawing>
          <wp:inline xmlns:a="http://schemas.openxmlformats.org/drawingml/2006/main" xmlns:pic="http://schemas.openxmlformats.org/drawingml/2006/picture">
            <wp:extent cx="2743200" cy="879231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G46_CONSOLIDATED_CODE128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792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/>
        <w:t>Rechtsverbindlich nur #46 mit Original-Siegel/QR; jede Abweichung ist nicht autorisiert.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